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1"/>
        <w:spacing w:line="360" w:lineRule="auto"/>
        <w:rPr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релиз</w:t>
      </w:r>
    </w:p>
    <w:p>
      <w:pPr>
        <w:pStyle w:val="Обычный1"/>
        <w:spacing w:line="360" w:lineRule="auto"/>
        <w:jc w:val="both"/>
        <w:rPr>
          <w:sz w:val="28"/>
          <w:szCs w:val="28"/>
        </w:rPr>
      </w:pPr>
    </w:p>
    <w:p>
      <w:pPr>
        <w:pStyle w:val="Обычный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Сегодня</w:t>
      </w:r>
      <w:r>
        <w:rPr>
          <w:sz w:val="28"/>
          <w:szCs w:val="28"/>
          <w:rtl w:val="0"/>
          <w:lang w:val="ru-RU"/>
        </w:rPr>
        <w:t xml:space="preserve">, 3 </w:t>
      </w:r>
      <w:r>
        <w:rPr>
          <w:sz w:val="28"/>
          <w:szCs w:val="28"/>
          <w:rtl w:val="0"/>
          <w:lang w:val="ru-RU"/>
        </w:rPr>
        <w:t>октября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состоялась официальная пресс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конференция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посвящённая старту </w:t>
      </w:r>
      <w:r>
        <w:rPr>
          <w:sz w:val="28"/>
          <w:szCs w:val="28"/>
          <w:rtl w:val="0"/>
          <w:lang w:val="en-US"/>
        </w:rPr>
        <w:t xml:space="preserve">XXIX </w:t>
      </w:r>
      <w:r>
        <w:rPr>
          <w:sz w:val="28"/>
          <w:szCs w:val="28"/>
          <w:rtl w:val="0"/>
          <w:lang w:val="en-US"/>
        </w:rPr>
        <w:t>М</w:t>
      </w:r>
      <w:r>
        <w:rPr>
          <w:sz w:val="28"/>
          <w:szCs w:val="28"/>
          <w:rtl w:val="0"/>
          <w:lang w:val="ru-RU"/>
        </w:rPr>
        <w:t>еждународного теннисного турнира «ВТБ Кубок Кремля»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Общение членов директора московских соревнований и специально приглашённых гостей с представителями СМИ прошло на высоте </w:t>
      </w:r>
      <w:r>
        <w:rPr>
          <w:sz w:val="28"/>
          <w:szCs w:val="28"/>
          <w:rtl w:val="0"/>
          <w:lang w:val="ru-RU"/>
        </w:rPr>
        <w:t xml:space="preserve">239 </w:t>
      </w:r>
      <w:r>
        <w:rPr>
          <w:sz w:val="28"/>
          <w:szCs w:val="28"/>
          <w:rtl w:val="0"/>
          <w:lang w:val="ru-RU"/>
        </w:rPr>
        <w:t>метров в башне «Империя»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1"/>
        <w:spacing w:line="360" w:lineRule="auto"/>
        <w:jc w:val="both"/>
        <w:rPr>
          <w:sz w:val="28"/>
          <w:szCs w:val="28"/>
        </w:rPr>
      </w:pPr>
    </w:p>
    <w:p>
      <w:pPr>
        <w:pStyle w:val="Обычный1"/>
        <w:spacing w:line="360" w:lineRule="auto"/>
        <w:jc w:val="both"/>
        <w:rPr>
          <w:color w:val="454545"/>
          <w:sz w:val="28"/>
          <w:szCs w:val="28"/>
          <w:u w:color="454545"/>
        </w:rPr>
      </w:pPr>
      <w:r>
        <w:rPr>
          <w:b w:val="1"/>
          <w:bCs w:val="1"/>
          <w:sz w:val="28"/>
          <w:szCs w:val="28"/>
          <w:rtl w:val="0"/>
          <w:lang w:val="ru-RU"/>
        </w:rPr>
        <w:t>Николай Гуляев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Олимпийский чемпион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руководитель Департамента спорта и туризма города Москвы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своём приветственном слове отметил необычную локацию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назвал «ВТБ Кубок Кремля» визитной карточкой Москвы и пригласил всех любителей тенниса на увлекательные матчи в СК «Олимпийский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Шамиль Тарпищев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член Международного олимпийского комитета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президент ФТР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председатель совета директоров «ВТБ Кубка Кремля»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поздравил всех с началом очередного московского турнира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имеющего уже солидную историю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поблагодарил титульного спонсора Банк ВТБ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Министерство спорта за их поддержку в организации турнира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u w:color="454545"/>
          <w:rtl w:val="0"/>
          <w:lang w:val="ru-RU"/>
        </w:rPr>
        <w:t>«Если бы Кубок Кремля не имел такого партнёра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>как ВТБ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>вряд ли бы он состоялся</w:t>
      </w:r>
      <w:r>
        <w:rPr>
          <w:sz w:val="28"/>
          <w:szCs w:val="28"/>
          <w:u w:color="454545"/>
          <w:rtl w:val="0"/>
          <w:lang w:val="ru-RU"/>
        </w:rPr>
        <w:t xml:space="preserve">. </w:t>
      </w:r>
      <w:r>
        <w:rPr>
          <w:sz w:val="28"/>
          <w:szCs w:val="28"/>
          <w:u w:color="454545"/>
          <w:rtl w:val="0"/>
          <w:lang w:val="ru-RU"/>
        </w:rPr>
        <w:t>Мне приятно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>что с началом нашего сотрудничества турнир снова пошёл вверх</w:t>
      </w:r>
      <w:r>
        <w:rPr>
          <w:sz w:val="28"/>
          <w:szCs w:val="28"/>
          <w:u w:color="454545"/>
          <w:rtl w:val="0"/>
          <w:lang w:val="ru-RU"/>
        </w:rPr>
        <w:t xml:space="preserve">. </w:t>
      </w:r>
      <w:r>
        <w:rPr>
          <w:sz w:val="28"/>
          <w:szCs w:val="28"/>
          <w:u w:color="454545"/>
          <w:rtl w:val="0"/>
          <w:lang w:val="ru-RU"/>
        </w:rPr>
        <w:t xml:space="preserve">В прошлом году за неделю турнир посетило свыше </w:t>
      </w:r>
      <w:r>
        <w:rPr>
          <w:sz w:val="28"/>
          <w:szCs w:val="28"/>
          <w:u w:color="454545"/>
          <w:rtl w:val="0"/>
          <w:lang w:val="ru-RU"/>
        </w:rPr>
        <w:t xml:space="preserve">77 </w:t>
      </w:r>
      <w:r>
        <w:rPr>
          <w:sz w:val="28"/>
          <w:szCs w:val="28"/>
          <w:u w:color="454545"/>
          <w:rtl w:val="0"/>
          <w:lang w:val="ru-RU"/>
        </w:rPr>
        <w:t xml:space="preserve">тысяч человек </w:t>
      </w:r>
      <w:r>
        <w:rPr>
          <w:sz w:val="28"/>
          <w:szCs w:val="28"/>
          <w:u w:color="454545"/>
          <w:rtl w:val="0"/>
          <w:lang w:val="ru-RU"/>
        </w:rPr>
        <w:t xml:space="preserve">- </w:t>
      </w:r>
      <w:r>
        <w:rPr>
          <w:sz w:val="28"/>
          <w:szCs w:val="28"/>
          <w:u w:color="454545"/>
          <w:rtl w:val="0"/>
          <w:lang w:val="ru-RU"/>
        </w:rPr>
        <w:t>это рекорд последних пяти лет</w:t>
      </w:r>
      <w:r>
        <w:rPr>
          <w:sz w:val="28"/>
          <w:szCs w:val="28"/>
          <w:u w:color="454545"/>
          <w:rtl w:val="0"/>
          <w:lang w:val="ru-RU"/>
        </w:rPr>
        <w:t xml:space="preserve">. </w:t>
      </w:r>
      <w:r>
        <w:rPr>
          <w:sz w:val="28"/>
          <w:szCs w:val="28"/>
          <w:u w:color="454545"/>
          <w:rtl w:val="0"/>
          <w:lang w:val="ru-RU"/>
        </w:rPr>
        <w:t>К тому же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>стоит отметить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 xml:space="preserve">что это совпало с приходом нашей молодежи на ведущие позиции в теннисе </w:t>
      </w:r>
      <w:r>
        <w:rPr>
          <w:sz w:val="28"/>
          <w:szCs w:val="28"/>
          <w:u w:color="454545"/>
          <w:rtl w:val="0"/>
          <w:lang w:val="ru-RU"/>
        </w:rPr>
        <w:t xml:space="preserve">- </w:t>
      </w:r>
      <w:r>
        <w:rPr>
          <w:sz w:val="28"/>
          <w:szCs w:val="28"/>
          <w:u w:color="454545"/>
          <w:rtl w:val="0"/>
          <w:lang w:val="ru-RU"/>
        </w:rPr>
        <w:t>как у парней</w:t>
      </w:r>
      <w:r>
        <w:rPr>
          <w:sz w:val="28"/>
          <w:szCs w:val="28"/>
          <w:u w:color="454545"/>
          <w:rtl w:val="0"/>
          <w:lang w:val="ru-RU"/>
        </w:rPr>
        <w:t xml:space="preserve">, </w:t>
      </w:r>
      <w:r>
        <w:rPr>
          <w:sz w:val="28"/>
          <w:szCs w:val="28"/>
          <w:u w:color="454545"/>
          <w:rtl w:val="0"/>
          <w:lang w:val="ru-RU"/>
        </w:rPr>
        <w:t>так и девушек»</w:t>
      </w:r>
      <w:r>
        <w:rPr>
          <w:sz w:val="28"/>
          <w:szCs w:val="28"/>
          <w:u w:color="454545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color w:val="454545"/>
          <w:sz w:val="28"/>
          <w:szCs w:val="28"/>
          <w:u w:color="454545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Виктор Шкипин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старший вице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 департамента маркетинга и рекламы банка ВТБ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«Москва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центров мирового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турнир «ВТБ Кубок Кремля»  является одним из знаковых событий в ее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поддерживаем его уже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юбилейном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ВТБ традиционно выступит титульным партнером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Уверен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в этом году теннисные матчи привлекут на трибуны тысячи болельщиков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Клиенты ВТБ смогут присоединится к ним абсолютно бесплатно и увидеть одно из ярких и запоминающихся соревнований»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многих журналистов интересовало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какую площадку переедет «ВТБ Кубок Кремля» в следующем 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 как закроется на реновацию «Олимпийский»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Генеральный директор ЗАО «Кубок Кремля» Яков Шатхин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подчеркнул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речь идет о сугубо предварительной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качестве вариантов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рассматриваются «ВТБ Арена» на «Динамо» в Петровском парке и футбольно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легко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атлетический комплекс ЦСКА на Ленинградке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 поблагодарил партнеров и особенно выделил сотрудничество с брендом «Святой Источник»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впервые выступит официальным водным партнёром турнира и не только поддержит водный баланс участников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выпустил специальную лимитированную серию бутылок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приуроченную к мероприятию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впервые была представлена сегодня на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Своими прогнозами на турнир поделились экс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 ракетка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двукратная победительница Кубка Кремля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первая российская чемпионка турнира Большого Шлема —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Анастасия Мыскина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поделилась своими прогнозами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скажу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ждём победы наших девушек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 последнее время играют хорошо в Москве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Дарья Касаткина имеет прекрасные шансы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она отойдёт от своей болезни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подхватила во время китайской серии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будет себя чувствовать намного лучше к Москве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Анастасия Павлюченкова неплохо проводит последние турниры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Хочется верить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Катя Макарова попадет в основную сетку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еще в ближайшее время будет решено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кому достанется </w:t>
      </w:r>
      <w:r>
        <w:rPr>
          <w:rFonts w:ascii="Times New Roman" w:hAnsi="Times New Roman"/>
          <w:sz w:val="28"/>
          <w:szCs w:val="28"/>
          <w:rtl w:val="0"/>
          <w:lang w:val="en-US"/>
        </w:rPr>
        <w:t>wild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card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очень жду победы от наших девочек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тем более это могут сделать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ru-RU"/>
        </w:rPr>
        <w:t>Директор мужского турнира Амир Тарпищев</w:t>
      </w:r>
      <w:r>
        <w:rPr>
          <w:rFonts w:ascii="Times New Roman" w:hAnsi="Times New Roman" w:hint="default"/>
          <w:color w:val="333333"/>
          <w:sz w:val="28"/>
          <w:szCs w:val="28"/>
          <w:u w:color="333333"/>
          <w:shd w:val="clear" w:color="auto" w:fill="ffffff"/>
          <w:rtl w:val="0"/>
          <w:lang w:val="ru-RU"/>
        </w:rPr>
        <w:t xml:space="preserve"> со своей стороны сообщил</w:t>
      </w:r>
      <w:r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u w:color="333333"/>
          <w:shd w:val="clear" w:color="auto" w:fill="ffffff"/>
          <w:rtl w:val="0"/>
          <w:lang w:val="ru-RU"/>
        </w:rPr>
        <w:t>что Евгений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Донской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стоявший первым на листе ожидания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вероятнее всего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попадет в основную сетку турнира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стало известно  после того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сегодня снялся с турнира португалец Жоао Соуза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который задействован в матче Кубка Дэвиса за свою национальную сборную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словам Амира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организаторы также хотят видеть основной сетке турнира Евгения Карловского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который в недавнем матче Кубка Дэвиса против команды Беларуси выступил в роли запасного и спарринга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«помогая готовить основных игроков сборной»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«Скорее всего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ему  будет выделена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wild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card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добавил Амир Тарпищев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касается квалификации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здесь специальное приглашение  точно получит Иван Гахов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который выиграл недавно Чемпионат России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причём и одиночку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пару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микст»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Директор женского турнира Алексей Селиваненко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поделился информацией о возможных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 xml:space="preserve"> wild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card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«На сегодняшний момент у нас есть обращения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девушек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из которых в своё время выигрывала турниры Большого шлема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из них просит </w:t>
      </w:r>
      <w:r>
        <w:rPr>
          <w:rFonts w:ascii="Times New Roman" w:hAnsi="Times New Roman"/>
          <w:sz w:val="28"/>
          <w:szCs w:val="28"/>
          <w:rtl w:val="0"/>
          <w:lang w:val="en-US"/>
        </w:rPr>
        <w:t>wild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card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исключительно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московский турнир будет нужен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набрать определенные 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 говорят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 хотелось бы сыграть в любом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наиграть матчи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победители гонки не будут определены до самой последней минуты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предстоит сделать достаточно тяжелый выбор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приятно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другой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тяжело отказывать победителям турниров «Большого шлема» особенно этого или прошлого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мы надеемся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все сложится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сможем вместить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к нам просится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смотрим каждый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происходит в Пекине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просится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Возняцки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Мугуруса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Стивенс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Остапенко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наша Светлана Кузнецова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участвует в гонке за путевку в Сингапур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тоже к нам обращалась за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wild card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список участников отборочного этапа по именам является очень представительным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касается отборочных турниров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традиционно представляем  </w:t>
      </w:r>
      <w:r>
        <w:rPr>
          <w:rFonts w:ascii="Times New Roman" w:hAnsi="Times New Roman"/>
          <w:sz w:val="28"/>
          <w:szCs w:val="28"/>
          <w:rtl w:val="0"/>
          <w:lang w:val="en-US"/>
        </w:rPr>
        <w:t>wild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card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чемпионке России – в этом году ею стала Полина Монова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cs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Приятным сюрпризом для всех присутствующих стала экскурсия по Музею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Смотровой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 (веб)1"/>
        <w:shd w:val="clear" w:color="auto" w:fill="ffffff"/>
        <w:spacing w:after="0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Расписание начала матчей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1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13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10:00</w:t>
      </w:r>
    </w:p>
    <w:p>
      <w:pPr>
        <w:pStyle w:val="Обычный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14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12:00</w:t>
      </w:r>
    </w:p>
    <w:p>
      <w:pPr>
        <w:pStyle w:val="Обычный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11:00</w:t>
      </w:r>
    </w:p>
    <w:p>
      <w:pPr>
        <w:pStyle w:val="Обычный1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12:00</w:t>
      </w:r>
    </w:p>
    <w:p>
      <w:pPr>
        <w:pStyle w:val="Обычный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20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13:00</w:t>
      </w:r>
    </w:p>
    <w:p>
      <w:pPr>
        <w:pStyle w:val="Обычный1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21 </w:t>
      </w:r>
      <w:r>
        <w:rPr>
          <w:sz w:val="28"/>
          <w:szCs w:val="28"/>
          <w:rtl w:val="0"/>
          <w:lang w:val="ru-RU"/>
        </w:rPr>
        <w:t xml:space="preserve">октября – начало в </w:t>
      </w:r>
      <w:r>
        <w:rPr>
          <w:sz w:val="28"/>
          <w:szCs w:val="28"/>
          <w:rtl w:val="0"/>
          <w:lang w:val="ru-RU"/>
        </w:rPr>
        <w:t>14:00</w:t>
      </w:r>
    </w:p>
    <w:p>
      <w:pPr>
        <w:pStyle w:val="Обычный1"/>
        <w:jc w:val="both"/>
      </w:pPr>
    </w:p>
    <w:p>
      <w:pPr>
        <w:pStyle w:val="Обычный1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Турнир проводится при поддержке Министерства спорта Российской Федерации и Департамента спорта города Москвы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1"/>
        <w:jc w:val="both"/>
        <w:rPr>
          <w:b w:val="1"/>
          <w:bCs w:val="1"/>
          <w:sz w:val="28"/>
          <w:szCs w:val="28"/>
        </w:rPr>
      </w:pPr>
    </w:p>
    <w:tbl>
      <w:tblPr>
        <w:tblW w:w="99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7"/>
        <w:gridCol w:w="4958"/>
      </w:tblGrid>
      <w:tr>
        <w:tblPrEx>
          <w:shd w:val="clear" w:color="auto" w:fill="ced7e7"/>
        </w:tblPrEx>
        <w:trPr>
          <w:trHeight w:val="7021" w:hRule="atLeast"/>
        </w:trPr>
        <w:tc>
          <w:tcPr>
            <w:tcW w:type="dxa" w:w="4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Титульный спонсор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автомобиль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Официальные часы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хронометрист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Официальная авиакомпания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Официальный водный партнер  турнира 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партнер</w:t>
            </w:r>
          </w:p>
        </w:tc>
        <w:tc>
          <w:tcPr>
            <w:tcW w:type="dxa" w:w="4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Банк</w:t>
            </w: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sz w:val="28"/>
                <w:szCs w:val="28"/>
                <w:rtl w:val="0"/>
                <w:lang w:val="ru-RU"/>
              </w:rPr>
              <w:t>ВТБ</w:t>
            </w:r>
            <w:r>
              <w:rPr>
                <w:sz w:val="28"/>
                <w:szCs w:val="28"/>
                <w:rtl w:val="0"/>
                <w:lang w:val="en-US"/>
              </w:rPr>
              <w:t xml:space="preserve"> (</w:t>
            </w:r>
            <w:r>
              <w:rPr>
                <w:sz w:val="28"/>
                <w:szCs w:val="28"/>
                <w:rtl w:val="0"/>
                <w:lang w:val="ru-RU"/>
              </w:rPr>
              <w:t>ПАО</w:t>
            </w:r>
            <w:r>
              <w:rPr>
                <w:sz w:val="28"/>
                <w:szCs w:val="28"/>
                <w:rtl w:val="0"/>
                <w:lang w:val="en-US"/>
              </w:rPr>
              <w:t>)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Jaguar</w:t>
            </w:r>
          </w:p>
          <w:p>
            <w:pPr>
              <w:pStyle w:val="Обычный1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RADO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Emirates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Святой Источник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Изменись к лучшему</w:t>
            </w:r>
            <w:r>
              <w:rPr>
                <w:sz w:val="28"/>
                <w:szCs w:val="28"/>
                <w:rtl w:val="0"/>
                <w:lang w:val="ru-RU"/>
              </w:rPr>
              <w:t>!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Закрытое акционерное общество «Московская Пивоваренная Компания»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являющееся производителем пива «Хамовники Венское»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Чрезмерное употребление алкогольной продукции вредит вашему здоровью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</w:tr>
    </w:tbl>
    <w:p>
      <w:pPr>
        <w:pStyle w:val="Обычный1"/>
        <w:ind w:left="108" w:hanging="108"/>
        <w:rPr>
          <w:b w:val="1"/>
          <w:bCs w:val="1"/>
          <w:sz w:val="28"/>
          <w:szCs w:val="28"/>
        </w:rPr>
      </w:pPr>
    </w:p>
    <w:p>
      <w:pPr>
        <w:pStyle w:val="Обычный1"/>
        <w:jc w:val="both"/>
        <w:rPr>
          <w:b w:val="1"/>
          <w:bCs w:val="1"/>
          <w:sz w:val="28"/>
          <w:szCs w:val="28"/>
        </w:rPr>
      </w:pPr>
    </w:p>
    <w:p>
      <w:pPr>
        <w:pStyle w:val="Обычный1"/>
        <w:jc w:val="both"/>
        <w:rPr>
          <w:b w:val="1"/>
          <w:bCs w:val="1"/>
          <w:sz w:val="28"/>
          <w:szCs w:val="28"/>
        </w:rPr>
      </w:pPr>
    </w:p>
    <w:p>
      <w:pPr>
        <w:pStyle w:val="Обычный1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Обычный1"/>
        <w:jc w:val="center"/>
        <w:rPr>
          <w:b w:val="1"/>
          <w:bCs w:val="1"/>
          <w:sz w:val="28"/>
          <w:szCs w:val="28"/>
        </w:rPr>
      </w:pPr>
    </w:p>
    <w:tbl>
      <w:tblPr>
        <w:tblW w:w="1003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9"/>
        <w:gridCol w:w="4962"/>
      </w:tblGrid>
      <w:tr>
        <w:tblPrEx>
          <w:shd w:val="clear" w:color="auto" w:fill="ced7e7"/>
        </w:tblPrEx>
        <w:trPr>
          <w:trHeight w:val="10268" w:hRule="atLeast"/>
        </w:trPr>
        <w:tc>
          <w:tcPr>
            <w:tcW w:type="dxa" w:w="50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поставщик экипировки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стрингер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мяч мужского турнира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поставщик сувенирной продукции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Официальная телекомпания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Официальный спортивный клуб</w:t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 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Партнеры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Официальная радиостанция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Главный информационный партнёр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Официальное информационное агентство турнира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Официальное спортивное издание</w:t>
            </w: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Место трансляции роликов турнира</w:t>
            </w:r>
          </w:p>
        </w:tc>
        <w:tc>
          <w:tcPr>
            <w:tcW w:type="dxa" w:w="49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Babolat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Престиж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Матч</w:t>
            </w: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sz w:val="28"/>
                <w:szCs w:val="28"/>
                <w:rtl w:val="0"/>
                <w:lang w:val="ru-RU"/>
              </w:rPr>
              <w:t>ТВ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World Class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en-US"/>
              </w:rPr>
            </w:pPr>
          </w:p>
          <w:p>
            <w:pPr>
              <w:pStyle w:val="Текстовый блок A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Отдел туризма Посольства Испании в Москве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 ISD</w:t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Серебряный Дождь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Коммерсант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ТАСС</w:t>
            </w: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ind w:left="34" w:firstLine="0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C</w:t>
            </w:r>
            <w:r>
              <w:rPr>
                <w:sz w:val="28"/>
                <w:szCs w:val="28"/>
                <w:rtl w:val="0"/>
                <w:lang w:val="ru-RU"/>
              </w:rPr>
              <w:t>порт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Экспресс</w:t>
            </w:r>
          </w:p>
          <w:p>
            <w:pPr>
              <w:pStyle w:val="Обычный1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World</w:t>
            </w: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rtl w:val="0"/>
                <w:lang w:val="en-US"/>
              </w:rPr>
              <w:t>Fashion</w:t>
            </w: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rtl w:val="0"/>
                <w:lang w:val="en-US"/>
              </w:rPr>
              <w:t>Channel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Телецентр Останкино</w:t>
            </w:r>
          </w:p>
        </w:tc>
      </w:tr>
    </w:tbl>
    <w:p>
      <w:pPr>
        <w:pStyle w:val="Обычный1"/>
        <w:ind w:left="432" w:hanging="432"/>
        <w:jc w:val="center"/>
        <w:rPr>
          <w:b w:val="1"/>
          <w:bCs w:val="1"/>
          <w:sz w:val="28"/>
          <w:szCs w:val="28"/>
        </w:rPr>
      </w:pPr>
    </w:p>
    <w:p>
      <w:pPr>
        <w:pStyle w:val="Обычный1"/>
        <w:ind w:left="324" w:hanging="324"/>
        <w:jc w:val="center"/>
        <w:rPr>
          <w:b w:val="1"/>
          <w:bCs w:val="1"/>
          <w:sz w:val="28"/>
          <w:szCs w:val="28"/>
        </w:rPr>
      </w:pPr>
    </w:p>
    <w:p>
      <w:pPr>
        <w:pStyle w:val="Обычный1"/>
        <w:ind w:left="216" w:hanging="216"/>
        <w:jc w:val="center"/>
        <w:rPr>
          <w:b w:val="1"/>
          <w:bCs w:val="1"/>
          <w:sz w:val="28"/>
          <w:szCs w:val="28"/>
        </w:rPr>
      </w:pPr>
    </w:p>
    <w:p>
      <w:pPr>
        <w:pStyle w:val="Обычный1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Обычный1"/>
      </w:pPr>
    </w:p>
    <w:p>
      <w:pPr>
        <w:pStyle w:val="Обычный1"/>
        <w:rPr>
          <w:b w:val="1"/>
          <w:bCs w:val="1"/>
          <w:sz w:val="28"/>
          <w:szCs w:val="28"/>
        </w:rPr>
      </w:pPr>
    </w:p>
    <w:tbl>
      <w:tblPr>
        <w:tblW w:w="1010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54"/>
        <w:gridCol w:w="5055"/>
      </w:tblGrid>
      <w:tr>
        <w:tblPrEx>
          <w:shd w:val="clear" w:color="auto" w:fill="ced7e7"/>
        </w:tblPrEx>
        <w:trPr>
          <w:trHeight w:val="7388" w:hRule="atLeast"/>
        </w:trPr>
        <w:tc>
          <w:tcPr>
            <w:tcW w:type="dxa" w:w="50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rPr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Интернет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издания</w:t>
            </w:r>
          </w:p>
          <w:p>
            <w:pPr>
              <w:pStyle w:val="Обычный1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Журналы</w:t>
            </w:r>
          </w:p>
        </w:tc>
        <w:tc>
          <w:tcPr>
            <w:tcW w:type="dxa" w:w="50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Чемпионат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en-US"/>
              </w:rPr>
              <w:t>com</w:t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Snob.ru</w:t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0"/>
                <w:sz w:val="28"/>
                <w:szCs w:val="28"/>
                <w:lang w:val="it-IT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it-IT"/>
              </w:rPr>
              <w:instrText xml:space="preserve"> HYPERLINK "http://GoTennis.ru"</w:instrText>
            </w:r>
            <w:r>
              <w:rPr>
                <w:rStyle w:val="Hyperlink.0"/>
                <w:sz w:val="28"/>
                <w:szCs w:val="28"/>
                <w:lang w:val="it-IT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it-IT"/>
              </w:rPr>
              <w:t>GoTennis.ru</w:t>
            </w:r>
            <w:r>
              <w:rPr>
                <w:sz w:val="28"/>
                <w:szCs w:val="28"/>
              </w:rPr>
              <w:fldChar w:fldCharType="end" w:fldLock="0"/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1"/>
                <w:sz w:val="28"/>
                <w:szCs w:val="28"/>
                <w:lang w:val="ru-RU"/>
              </w:rPr>
              <w:instrText xml:space="preserve"> HYPERLINK "http://the-challenger.ru"</w:instrText>
            </w:r>
            <w:r>
              <w:rPr>
                <w:rStyle w:val="Hyperlink.1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The-Challenger.ru</w:t>
            </w:r>
            <w:r>
              <w:rPr>
                <w:sz w:val="28"/>
                <w:szCs w:val="28"/>
              </w:rPr>
              <w:fldChar w:fldCharType="end" w:fldLock="0"/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Finam.ru</w:t>
            </w:r>
          </w:p>
          <w:p>
            <w:pPr>
              <w:pStyle w:val="Обычный1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FashionTime.ru</w:t>
            </w:r>
          </w:p>
          <w:p>
            <w:pPr>
              <w:pStyle w:val="Обычный1"/>
              <w:ind w:left="34" w:firstLine="0"/>
              <w:rPr>
                <w:rStyle w:val="Hyperlink.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ind w:left="34" w:firstLine="0"/>
              <w:rPr>
                <w:rStyle w:val="Hyperlink.1"/>
                <w:sz w:val="28"/>
                <w:szCs w:val="28"/>
                <w:lang w:val="ru-RU"/>
              </w:rPr>
            </w:pP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Harper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s Bazaar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русское издание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Эксперт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Путеводитель Москва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Аэроэкспресс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Русский пионер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Большой спорт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Hyperlink.1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1"/>
                <w:sz w:val="28"/>
                <w:szCs w:val="28"/>
                <w:lang w:val="ru-RU"/>
              </w:rPr>
              <w:instrText xml:space="preserve"> HYPERLINK "http://millionaire.ru"</w:instrText>
            </w:r>
            <w:r>
              <w:rPr>
                <w:rStyle w:val="Hyperlink.1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1"/>
                <w:sz w:val="28"/>
                <w:szCs w:val="28"/>
                <w:rtl w:val="0"/>
                <w:lang w:val="ru-RU"/>
              </w:rPr>
              <w:t>Millionaire.ru</w:t>
            </w:r>
            <w:r>
              <w:rPr>
                <w:sz w:val="28"/>
                <w:szCs w:val="28"/>
              </w:rPr>
              <w:fldChar w:fldCharType="end" w:fldLock="0"/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Tennis Weekend</w:t>
            </w:r>
          </w:p>
          <w:p>
            <w:pPr>
              <w:pStyle w:val="Обычный1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Junior Tennis</w:t>
            </w:r>
          </w:p>
        </w:tc>
      </w:tr>
    </w:tbl>
    <w:p>
      <w:pPr>
        <w:pStyle w:val="Обычный1"/>
        <w:ind w:left="432" w:hanging="432"/>
      </w:pPr>
      <w:r>
        <w:rPr>
          <w:rStyle w:val="Нет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849" w:bottom="709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1"/>
    </w:pPr>
    <w:r>
      <w:drawing>
        <wp:inline distT="0" distB="0" distL="0" distR="0">
          <wp:extent cx="6297295" cy="741681"/>
          <wp:effectExtent l="0" t="0" r="0" b="0"/>
          <wp:docPr id="1073741826" name="officeArt object" descr="Header_Footer_Kk2018_Footer_Ru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er_Footer_Kk2018_Footer_Rus.jpeg" descr="Header_Footer_Kk2018_Footer_Ru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95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1"/>
    </w:pPr>
    <w:r>
      <w:drawing>
        <wp:inline distT="0" distB="0" distL="0" distR="0">
          <wp:extent cx="6297295" cy="741681"/>
          <wp:effectExtent l="0" t="0" r="0" b="0"/>
          <wp:docPr id="1073741825" name="officeArt object" descr="Header_Footer_KC2018_Head_Ru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Footer_KC2018_Head_Rus.jpeg" descr="Header_Footer_KC2018_Head_Ru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95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1">
    <w:name w:val="Верхний колонтитул1"/>
    <w:next w:val="Верхний колонтитул1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Нижний колонтитул1">
    <w:name w:val="Нижний колонтитул1"/>
    <w:next w:val="Нижний колонтитул1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 (веб)1">
    <w:name w:val="Обычный (веб)1"/>
    <w:next w:val="Обычный (веб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it-IT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